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FB25" w14:textId="5C161D49" w:rsidR="00003C1F" w:rsidRPr="00F05278" w:rsidRDefault="00003C1F" w:rsidP="005D130D">
      <w:pPr>
        <w:pStyle w:val="Nagwek1"/>
        <w:rPr>
          <w:b w:val="0"/>
          <w:bCs w:val="0"/>
        </w:rPr>
      </w:pPr>
      <w:r w:rsidRPr="00F05278">
        <w:rPr>
          <w:b w:val="0"/>
          <w:bCs w:val="0"/>
        </w:rPr>
        <w:t xml:space="preserve">Załącznik nr 4 </w:t>
      </w:r>
      <w:r w:rsidR="005D130D" w:rsidRPr="00F05278">
        <w:rPr>
          <w:b w:val="0"/>
          <w:bCs w:val="0"/>
        </w:rPr>
        <w:t xml:space="preserve">do </w:t>
      </w:r>
      <w:r w:rsidR="00DA16B2" w:rsidRPr="000C73B2">
        <w:rPr>
          <w:b w:val="0"/>
          <w:bCs w:val="0"/>
        </w:rPr>
        <w:t>Z</w:t>
      </w:r>
      <w:r w:rsidR="005D130D" w:rsidRPr="000C73B2">
        <w:rPr>
          <w:b w:val="0"/>
          <w:bCs w:val="0"/>
        </w:rPr>
        <w:t>a</w:t>
      </w:r>
      <w:r w:rsidR="005D130D" w:rsidRPr="00F05278">
        <w:rPr>
          <w:b w:val="0"/>
          <w:bCs w:val="0"/>
        </w:rPr>
        <w:t>pytania ofertowego (załącznik nr 1 do umowy)</w:t>
      </w:r>
    </w:p>
    <w:p w14:paraId="69BF4E4E" w14:textId="77777777" w:rsidR="00003C1F" w:rsidRPr="00BC28C9" w:rsidRDefault="00003C1F" w:rsidP="005D130D">
      <w:pPr>
        <w:spacing w:line="360" w:lineRule="auto"/>
        <w:rPr>
          <w:rFonts w:cs="Arial"/>
          <w:b/>
          <w:sz w:val="28"/>
          <w:szCs w:val="28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379"/>
        <w:gridCol w:w="1363"/>
        <w:gridCol w:w="1226"/>
        <w:gridCol w:w="1803"/>
        <w:gridCol w:w="1350"/>
        <w:gridCol w:w="1350"/>
        <w:gridCol w:w="922"/>
        <w:gridCol w:w="1005"/>
        <w:gridCol w:w="1185"/>
      </w:tblGrid>
      <w:tr w:rsidR="00041CD4" w:rsidRPr="00667BCB" w14:paraId="68C2CEA9" w14:textId="77777777" w:rsidTr="00041CD4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041CD4" w:rsidRPr="005D130D" w:rsidRDefault="00041CD4" w:rsidP="009B418A">
            <w:pPr>
              <w:ind w:right="142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67969C6A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Szacowana </w:t>
            </w:r>
            <w:r w:rsidRPr="000C73B2">
              <w:rPr>
                <w:rFonts w:cs="Arial"/>
                <w:szCs w:val="20"/>
              </w:rPr>
              <w:t>liczba</w:t>
            </w:r>
            <w:r w:rsidRPr="005D130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artykułów</w:t>
            </w:r>
            <w:r w:rsidRPr="005D130D">
              <w:rPr>
                <w:rFonts w:cs="Arial"/>
                <w:color w:val="000000"/>
                <w:szCs w:val="20"/>
              </w:rPr>
              <w:t xml:space="preserve"> biurowych</w:t>
            </w:r>
            <w:r>
              <w:rPr>
                <w:rFonts w:cs="Arial"/>
                <w:color w:val="000000"/>
                <w:szCs w:val="20"/>
              </w:rPr>
              <w:t xml:space="preserve"> na lata 2022-2023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0C2DCE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Nazwa</w:t>
            </w:r>
            <w:r>
              <w:rPr>
                <w:rFonts w:cs="Arial"/>
                <w:color w:val="000000"/>
                <w:szCs w:val="20"/>
              </w:rPr>
              <w:t xml:space="preserve"> i opis oferowanego </w:t>
            </w:r>
            <w:r w:rsidRPr="005D130D">
              <w:rPr>
                <w:rFonts w:cs="Arial"/>
                <w:color w:val="000000"/>
                <w:szCs w:val="20"/>
              </w:rPr>
              <w:t>artykułu</w:t>
            </w:r>
            <w:r>
              <w:rPr>
                <w:rFonts w:cs="Arial"/>
                <w:color w:val="000000"/>
                <w:szCs w:val="20"/>
              </w:rPr>
              <w:t xml:space="preserve"> biurowego potwierdzający</w:t>
            </w:r>
            <w:r w:rsidRPr="005D130D">
              <w:rPr>
                <w:rFonts w:cs="Arial"/>
                <w:color w:val="000000"/>
                <w:szCs w:val="20"/>
              </w:rPr>
              <w:t xml:space="preserve"> wymagania określone w kolumnie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bez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92D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59B4E70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8B61D2C" w14:textId="71264E6B" w:rsidR="00041CD4" w:rsidRPr="005D130D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bez podatku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2F823830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z podatkiem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7)</w:t>
            </w:r>
          </w:p>
        </w:tc>
      </w:tr>
      <w:tr w:rsidR="00041CD4" w:rsidRPr="00667BCB" w14:paraId="7D80DA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7B01B9AF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2BAFFB64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 - 3 -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 - 4 -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0FA96B42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206D9000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D36" w14:textId="1D4EF265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- 8 -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72A7E01D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9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575C06D2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10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</w:tr>
      <w:tr w:rsidR="00041CD4" w:rsidRPr="00667BCB" w14:paraId="5955CCF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5143D1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Arkusze spisu z natury; samokopiujące w dowolnej ilości kopii; 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Gm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140/S uniwersalne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72EA32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3E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68145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382DFB9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 do dyktafonu cyfrowego typu AAA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1706D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07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4DAF5" w14:textId="77777777" w:rsidTr="00041CD4">
        <w:trPr>
          <w:trHeight w:val="5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571A917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typu 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56CE22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BA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8BA74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314AB35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LR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3CBF6CA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2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050CF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9CE93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AAA LR 0,3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590E3DF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6E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91E8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549A0A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5182EC6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>apierowa kolor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26E69E8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D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DAD5A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6BD546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49B4CC9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 pap</w:t>
            </w:r>
            <w:r>
              <w:rPr>
                <w:rFonts w:cs="Arial"/>
                <w:color w:val="000000"/>
                <w:szCs w:val="20"/>
              </w:rPr>
              <w:t>ierowa biała nie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52E5A63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095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1DFD94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24FB9F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5361F7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D4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DC7F6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4E3579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64188F5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A5;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</w:t>
            </w:r>
            <w:r>
              <w:rPr>
                <w:rFonts w:cs="Arial"/>
                <w:color w:val="000000"/>
                <w:szCs w:val="20"/>
              </w:rPr>
              <w:t>ie, okładka z gładkiego papieru</w:t>
            </w:r>
            <w:r w:rsidRPr="005D6F37">
              <w:rPr>
                <w:rFonts w:cs="Arial"/>
                <w:color w:val="000000"/>
                <w:szCs w:val="20"/>
              </w:rPr>
              <w:t>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08E9B1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FA4F83" w14:textId="77777777" w:rsidTr="00041CD4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27107E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1A64D85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Blok papierowy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. Uniwersalny blok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>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58F263D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16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FB8E5B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0EA9E2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6F6F8B5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Blok papierowy do flipcharta.</w:t>
            </w:r>
            <w:r>
              <w:rPr>
                <w:rFonts w:cs="Arial"/>
                <w:color w:val="000000"/>
                <w:szCs w:val="20"/>
              </w:rPr>
              <w:t xml:space="preserve"> Uniwersalny blok do flipcharta</w:t>
            </w:r>
            <w:r w:rsidRPr="005D6F37">
              <w:rPr>
                <w:rFonts w:cs="Arial"/>
                <w:color w:val="000000"/>
                <w:szCs w:val="20"/>
              </w:rPr>
              <w:t>, papierowy, standardowy rozmiar 64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100 cm (+/- 1 cm),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20 kartek w bloku. Uniwersalna perforacja umożliwiająca zawieszenie bloku na dowolnym flipcharcie. 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7F72E4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</w:t>
            </w:r>
            <w:r w:rsidRPr="00667BCB">
              <w:rPr>
                <w:rFonts w:cs="Arial"/>
                <w:color w:val="00000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89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78471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57FB7A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1C2C19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Chusteczki wilgotne do czyszczenia ekranów komputerowych; minimum 100 sztuk chusteczek w opakowaniu. Wymiary pojedynczej chusteczki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18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14 cm </w:t>
            </w:r>
            <w:r w:rsidRPr="005D6F37">
              <w:rPr>
                <w:rFonts w:cs="Arial"/>
                <w:szCs w:val="20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09CBD8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BA8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FF6F77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351557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D502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czarnym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fibrowa końcówka 0,4 mm (+/-1 mm) oprawiona w metal, określona grubość na </w:t>
            </w:r>
            <w:r>
              <w:rPr>
                <w:rFonts w:cs="Arial"/>
                <w:color w:val="000000"/>
                <w:szCs w:val="20"/>
              </w:rPr>
              <w:t xml:space="preserve">cienkopisie, </w:t>
            </w:r>
            <w:r>
              <w:rPr>
                <w:rFonts w:cs="Arial"/>
                <w:color w:val="000000"/>
                <w:szCs w:val="20"/>
              </w:rPr>
              <w:lastRenderedPageBreak/>
              <w:t>wentylowana skuwka</w:t>
            </w:r>
            <w:r w:rsidRPr="005D6F37">
              <w:rPr>
                <w:rFonts w:cs="Arial"/>
                <w:color w:val="000000"/>
                <w:szCs w:val="20"/>
              </w:rPr>
              <w:t>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2DC6D56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D6E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14B9A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3506BD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7DBB6A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czerwonym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</w:t>
            </w:r>
            <w:r>
              <w:rPr>
                <w:rFonts w:cs="Arial"/>
                <w:color w:val="000000"/>
                <w:szCs w:val="20"/>
              </w:rPr>
              <w:t>/-1 mm) oprawiona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skuwka, określona nazwa producenta na cienkopisie lub fabrycznym opakowaniu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4D57FE2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D8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6AEC8F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032B7D2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46A0F14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niebieskim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</w:t>
            </w:r>
            <w:r>
              <w:rPr>
                <w:rFonts w:cs="Arial"/>
                <w:color w:val="000000"/>
                <w:szCs w:val="20"/>
              </w:rPr>
              <w:t>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19D1E6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E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55D8C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1560EE7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74A531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zielonym fibrowa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oprawiona w metal,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55A6F7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6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C64C5E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15BFAB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6A5B358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Deska z PCV z klipem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utrzymującym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kart.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Format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00F79AD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B7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78656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98C12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5D413E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niebieskim; tusz na bazie oleju, obudowa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przezroczysta,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mm;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480F5A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B4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B2BFC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357DAF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73089BC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kulkowe z wkładem wymiennym BKL-7 czarnym; tusz na bazie oleju, obudowa przezroczysta, grubość końcówki</w:t>
            </w:r>
            <w:r>
              <w:rPr>
                <w:rFonts w:cs="Arial"/>
                <w:color w:val="000000"/>
                <w:szCs w:val="20"/>
              </w:rPr>
              <w:t xml:space="preserve"> 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7C2648B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54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E2F000" w14:textId="77777777" w:rsidTr="00041CD4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6403F9A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2C4E313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czerwonym;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2B356F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86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67A81C" w14:textId="77777777" w:rsidTr="00041CD4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6B65A1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4EC1C1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zielonym;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długopisie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07BB3E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6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8359F94" w14:textId="77777777" w:rsidTr="00041CD4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37BDDC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3F87091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3654B4A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4C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512AAD" w14:textId="77777777" w:rsidTr="00041CD4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51E892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7513618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niebieskie, jednorazow</w:t>
            </w:r>
            <w:r>
              <w:rPr>
                <w:rFonts w:cs="Arial"/>
                <w:color w:val="000000"/>
                <w:szCs w:val="20"/>
              </w:rPr>
              <w:t>e</w:t>
            </w:r>
            <w:r w:rsidRPr="005D6F37">
              <w:rPr>
                <w:rFonts w:cs="Arial"/>
                <w:color w:val="000000"/>
                <w:szCs w:val="20"/>
              </w:rPr>
              <w:t xml:space="preserve">, z metalową końcówką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grubości,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0,3 mm,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63D0C27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0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C962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62AA72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47B4D1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niebieskim KF-6 z tuszem 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6BD1B10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8E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8A5351B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4E7F304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285B8E1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żelowe z wkładem wymiennym czarnym KF-6 z tuszem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0148DD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6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62A292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2C7009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68726B0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czerwonym KF-6 z tu</w:t>
            </w:r>
            <w:r>
              <w:rPr>
                <w:rFonts w:cs="Arial"/>
                <w:color w:val="000000"/>
                <w:szCs w:val="20"/>
              </w:rPr>
              <w:t>szem wodoodpornym nie blaknącym</w:t>
            </w:r>
            <w:r w:rsidRPr="005D6F37">
              <w:rPr>
                <w:rFonts w:cs="Arial"/>
                <w:color w:val="000000"/>
                <w:szCs w:val="20"/>
              </w:rPr>
              <w:t>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5350EEA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89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0FBA88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82581F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4FCA90C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3C6838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F0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D8AE11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5D3B34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2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768ADF5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niebieskim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0,4 mm, długość linii pisania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4457BBF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20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4009E7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2C7605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48A708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 jednorazowy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zatyczką, posiada trójkątną, transparentną obudowę w kolorze tuszu. Tusz ULV w kolorze czarnym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4182769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2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1E699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6BBD8E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413B9A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czerwonym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356BB1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E1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0F74DC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4649F7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269E2B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zielonym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403EE5F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1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977AAF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02751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41C723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25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2B609CB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95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E97EE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72E2DE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1D05B91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ogranicznikiem.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65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rozstaw dziurek - 8 cm, dziurki o średnicy 5,5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mm; z nowoczesnym mechanizmem umożliwiającym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zastosowanie siły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50% mniejszej niż w przypadku klasycznego rozwiązania, podstawa wyposażona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antypoślizgowe elementy. Minimum 2 lata gwarancji (licząc od daty dostawy).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52F6EC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B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E99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8990C3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12CBFC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Etui na kartę zbliżeniową magnetyczną wykonane z bezbarwnego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elastycznego polipropylenu, odpornego na pęknięcia. Etui ze smyczą do zawieszenia na szyi. Etui chroni kartę przed zniszczeniem i jednocześnie umożliwia odczytanie informacji na karcie (transparentne).Etui ma rozmiar 9,4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9 cm (+/-2 mm) przeznaczone do kart o wymiarach 5,4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8,5 cm, zawieszonych w układzie poziomym. Wyposażone w smycz o długości 45 cm (+/-5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1E5B1DF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DF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D05BE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46DEB5B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621970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50x158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75 mm. 1 opakowanie </w:t>
            </w:r>
            <w:r>
              <w:rPr>
                <w:rFonts w:cs="Arial"/>
                <w:color w:val="000000"/>
                <w:szCs w:val="20"/>
              </w:rPr>
              <w:t>–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4B82FF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8D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20EA9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22C375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3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05071F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30x158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50 mm. 1 opakowanie -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3A5684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3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36C511" w14:textId="77777777" w:rsidTr="00041CD4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7D5F2D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00816B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3B558C">
              <w:rPr>
                <w:rFonts w:cs="Arial"/>
                <w:color w:val="000000"/>
                <w:szCs w:val="20"/>
              </w:rPr>
              <w:t xml:space="preserve">Etykiety przylepne 52,5x29,7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3B558C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3B558C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3B558C">
              <w:rPr>
                <w:rFonts w:cs="Arial"/>
                <w:color w:val="000000"/>
                <w:szCs w:val="20"/>
              </w:rPr>
              <w:t>/op</w:t>
            </w:r>
            <w:r>
              <w:rPr>
                <w:rFonts w:cs="Arial"/>
                <w:color w:val="000000"/>
                <w:szCs w:val="20"/>
              </w:rPr>
              <w:t>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3F32FD3C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60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4740F2" w14:textId="77777777" w:rsidTr="00041CD4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750F94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0020C0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</w:t>
            </w:r>
            <w:r>
              <w:rPr>
                <w:rFonts w:cs="Arial"/>
                <w:color w:val="000000"/>
                <w:szCs w:val="20"/>
              </w:rPr>
              <w:t xml:space="preserve"> 105,0</w:t>
            </w:r>
            <w:r w:rsidRPr="005D6F37">
              <w:rPr>
                <w:rFonts w:cs="Arial"/>
                <w:color w:val="000000"/>
                <w:szCs w:val="20"/>
              </w:rPr>
              <w:t>x</w:t>
            </w:r>
            <w:r>
              <w:rPr>
                <w:rFonts w:cs="Arial"/>
                <w:color w:val="000000"/>
                <w:szCs w:val="20"/>
              </w:rPr>
              <w:t>148,0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opakowanie, 4 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5A18AA9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7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029AC8" w14:textId="77777777" w:rsidTr="00041CD4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6568D8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409290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105,0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42,0</w:t>
            </w:r>
            <w:r>
              <w:rPr>
                <w:rFonts w:cs="Arial"/>
                <w:color w:val="000000"/>
                <w:szCs w:val="20"/>
              </w:rPr>
              <w:t xml:space="preserve">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22A623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2C393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67A2A56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4CAC77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38,1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21,2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3ACD99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3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2B86F55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56CBDF2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61816D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70,0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37,0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>(+/- 1 mm)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5DD938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9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E28C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3642C64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65D29B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czarne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tekstyliów,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008281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1A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0C8CB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1B8191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00EBA2F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czerwone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 mm (+/- 0,1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008E2E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9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46AA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293668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3D4BA9B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niebieskie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4EC7A7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B80CA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7AE91DC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1ABBDEC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zielone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534468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3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40349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074FD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512766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7F2A29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AD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703C4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490CF4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4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5A85289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2A5BFD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6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43394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7F03106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2CC271B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54AC4BB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D0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01D56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19A623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6CBC53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0CEE5DC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8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A8DFA36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00758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6C3E58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Folia 0,10 mm (+/- 0,02 mm) do drukowania foliogramów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arkuszy/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471E43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DD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87437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87002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5BA66D0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Folia 0,15 mm A4 do bindowania przezroczysta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1</w:t>
            </w:r>
            <w:r>
              <w:rPr>
                <w:rFonts w:cs="Arial"/>
                <w:color w:val="000000"/>
                <w:szCs w:val="20"/>
              </w:rPr>
              <w:t xml:space="preserve"> 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5063E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B814C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702ABD9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5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50C2DB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Foliopisy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wodoodporne niezmywalne z okrągłą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 (+/- 0,1 mm);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4 kolory w 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44DC7A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1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5A51E6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3727EC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D3EDC7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5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2CCDF2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B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83515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2E7EB8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4E55BB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36E7576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F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EB7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3CB20D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1E3AB76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1430B9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9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54BD6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1C708D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AE9FC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czarny;</w:t>
            </w:r>
            <w:r>
              <w:rPr>
                <w:rFonts w:cs="Arial"/>
                <w:color w:val="000000"/>
                <w:szCs w:val="20"/>
              </w:rPr>
              <w:t xml:space="preserve"> 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27412C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2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FA15F1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2F670B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158CAE4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73822D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06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44A6C4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69B4F6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61F902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5357801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26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2909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3A9B3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5B1A3A5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00D3D77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A2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863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5C9492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4CE15D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368201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7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4B478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2F1AAD9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534826F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14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lastRenderedPageBreak/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5535AB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A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D16A4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646293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05E753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14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205BA3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98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2F00E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7BB016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17C47C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02EA5A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3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458EB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FCAB7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2E9886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48946F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4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8F6E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3BAA3E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269953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5269BE0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C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F3D3A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73BBCE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7903A6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54C44C6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C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6A319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2910A5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0A506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28F9A1D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8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6ADE6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379AC10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503B9C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5BAB44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C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14BA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5B5262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5F1866E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38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7710B8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A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C59A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D208B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40373A0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38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18FB61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C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BCC7D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12829E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7ABFE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Gumki do wycierania ołówków, białe, wykonane z wysokiej klasy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kompozytów polimerowych o rozmiarze minimum 40x17x10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w kartonowym opakowaniu z nazwą producenta; zabezpieczone jednostkowo folią.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7046E4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3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019D1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13B4FF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B27D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130x10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 (+/- 2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6920983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CE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7D8D6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5108C9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4C75AE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150x4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(+/- 1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3BF6B0D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DB8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7A6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15558E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2A9AE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 o wymiarach 160x2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( +/- 1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1C9476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2F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DD07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12B421AE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5C8E7E32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CT-666 (lub równoważny) 12 pozycyjny duży wyświetlacz, zaokrąglanie wyników, podwójne zasilanie, funkcja obliczeń podatkowych, obliczenie sumy końcowej, 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0EB7D8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39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041A4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08123E95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7F70A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Casio MS - 8S (lub równoważny) 8 pozycyjny. Posiada funkcję obliczeń podatkowych TAX, procentowych, obliczenia ze stałą, znak +/-, znacznik części tysięcznej, </w:t>
            </w:r>
            <w:r>
              <w:rPr>
                <w:rFonts w:cs="Arial"/>
                <w:color w:val="000000"/>
                <w:szCs w:val="20"/>
              </w:rPr>
              <w:lastRenderedPageBreak/>
              <w:t>sygnalizator wykonywanego działania. 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1A2E45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8A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255DF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3A705FF0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49BA69D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z drukarką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CX 123N (lub równoważny) 12 pozycji, pamięć podwójna, zaokrąglanie wyników, korekta ostatniej cyfry, obliczanie podatkowe, obliczenia marży, 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7C319E3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97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88BFD4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73054F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293B6ED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Karta drogowa samoc</w:t>
            </w:r>
            <w:r>
              <w:rPr>
                <w:rFonts w:cs="Arial"/>
                <w:color w:val="000000"/>
                <w:szCs w:val="20"/>
              </w:rPr>
              <w:t>hodu osobowego SM-101; numerowana; 100 szt.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33E066D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05F6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76130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6DCCEA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Kartki samoprzylepne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127x76 mm (+/- 1 mm) (lub równoważne) 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3C447A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E8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E67AF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39B956A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71D83D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51x38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18DDECF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7B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7360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611C4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4091B96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76x76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3ABD4E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CA2798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46F61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02E3EB8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Klej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biurowy w sztyfcie, bezzapachowy, nietoksyczny</w:t>
            </w:r>
            <w:r>
              <w:rPr>
                <w:rFonts w:cs="Arial"/>
                <w:color w:val="000000"/>
                <w:szCs w:val="20"/>
              </w:rPr>
              <w:t xml:space="preserve">, nie </w:t>
            </w:r>
            <w:r w:rsidRPr="005D6F37">
              <w:rPr>
                <w:rFonts w:cs="Arial"/>
                <w:color w:val="000000"/>
                <w:szCs w:val="20"/>
              </w:rPr>
              <w:t>z</w:t>
            </w:r>
            <w:r>
              <w:rPr>
                <w:rFonts w:cs="Arial"/>
                <w:color w:val="000000"/>
                <w:szCs w:val="20"/>
              </w:rPr>
              <w:t xml:space="preserve">awierający rozpuszczalników, nie </w:t>
            </w:r>
            <w:r w:rsidRPr="005D6F37">
              <w:rPr>
                <w:rFonts w:cs="Arial"/>
                <w:color w:val="000000"/>
                <w:szCs w:val="20"/>
              </w:rPr>
              <w:t xml:space="preserve">niszczący i </w:t>
            </w:r>
            <w:r>
              <w:rPr>
                <w:rFonts w:cs="Arial"/>
                <w:color w:val="000000"/>
                <w:szCs w:val="20"/>
              </w:rPr>
              <w:t xml:space="preserve">nie </w:t>
            </w:r>
            <w:r w:rsidRPr="005D6F37">
              <w:rPr>
                <w:rFonts w:cs="Arial"/>
                <w:color w:val="000000"/>
                <w:szCs w:val="20"/>
              </w:rPr>
              <w:t>deformujący klejonych warstw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trójkątny kształt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umożliwia precyzyjne nakładanie kleju również w pojedynczych punktach. Pojemność opakowania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01DB40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05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C5ED35" w14:textId="77777777" w:rsidTr="00041CD4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04B98A76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0D96B8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351AD3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56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DF2746" w14:textId="77777777" w:rsidTr="00041CD4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1EB7B0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59AF7C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15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03BEC6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3F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DF8829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15A6B9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3C4C17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24-25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6CEC97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3B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536D00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418B14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4E1E53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metalowe </w:t>
            </w:r>
            <w:r w:rsidRPr="005D6F37">
              <w:rPr>
                <w:rFonts w:cs="Arial"/>
                <w:color w:val="000000"/>
                <w:szCs w:val="20"/>
              </w:rPr>
              <w:t xml:space="preserve">41-42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749FDB9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0A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E53D9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7798F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7C67CB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32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798A6F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E7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0AB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6A47BF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3507A3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51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312D131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303AE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6C9D3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6B9AB9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A4), okładka miękka, kartonowa,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54EC2D6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6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20E25DC" w14:textId="77777777" w:rsidTr="00041CD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665491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394954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A5), okładka miękka,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011DB87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F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A57E3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6D17F9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48F682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5E19EF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ED662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5F786B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4185074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B5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457815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D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146EB1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77CBEA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6A1F51E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C13 z folią bąbelkową z samoklejącym paskiem 100 szt./</w:t>
            </w:r>
            <w:r>
              <w:rPr>
                <w:rFonts w:cs="Arial"/>
                <w:color w:val="000000"/>
                <w:szCs w:val="20"/>
              </w:rPr>
              <w:t xml:space="preserve">opakowanie </w:t>
            </w:r>
            <w:r w:rsidRPr="005D6F37">
              <w:rPr>
                <w:rFonts w:cs="Arial"/>
                <w:color w:val="000000"/>
                <w:szCs w:val="20"/>
              </w:rPr>
              <w:t>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7B9A4D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F87D4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035362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654811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520181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BC9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0DE5EC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2C8F612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9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1DE37C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C5 SK- samoklejąca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66DE43E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4E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C12D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6ACD8F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127C80C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C6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04C271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BD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0BD4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6EFD86D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40F257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DL 110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220 mm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29C8FD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8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4D0A25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15944D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7867432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DOUBLE BAG –S-DS-200 20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740F363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8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3026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292B8E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17CF09E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z okienkiem na płytę CD papierowa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4897989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D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C7391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6EF2FC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6E5573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pisaku,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 ml, zakończony metalową końcówką,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24F3D4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9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B1B64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6AD0DF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7107B3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płynie,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ml;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27FCD98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6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7C82B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690256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0EECB3C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Korektor w taśmie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szerokość :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4,2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12 m do stosowania do wszystkich papierów, nazwa producenta na obudowie.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66535F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65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F9E6E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B8958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20CCF46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263BC2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70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6466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24F1383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71C8C92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boczną zakładką z foli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 szt. </w:t>
            </w:r>
            <w:r>
              <w:rPr>
                <w:rFonts w:cs="Arial"/>
                <w:color w:val="000000"/>
                <w:szCs w:val="20"/>
              </w:rPr>
              <w:t>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3B4B355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EE1B2F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0AB0AB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243BAF9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A5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</w:t>
            </w:r>
            <w:r w:rsidRPr="005D6F37">
              <w:rPr>
                <w:rFonts w:cs="Arial"/>
                <w:color w:val="000000"/>
                <w:szCs w:val="20"/>
              </w:rPr>
              <w:t>,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45AA821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33D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3B08D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3E43F1A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Książka do korespondencji twarda oprawa. A4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5C9E879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FD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8C82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246D69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3ED94C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Linijka plastikowa z podciętymi brzegami ułatwiającymi precyzyjne kreślenie. Długość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30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Odporna na zniekształcenia.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3FCE7E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5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70CF6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513C18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71AEBE9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Magnesy różnokolorowe do tablic magnetycznych średnica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21FCB92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4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60A5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3A8BDC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1F3E4A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Naklejki samoprzylepne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 płyty CD/DVD;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0936797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E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5B29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456347F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6809EC1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Nożyczki do papieru długość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7B3C16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64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1B9F5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3FE427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6A326B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Nożyk do papieru z łamanym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41ACC8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8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12552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473CF1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6239384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Obwoluta 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jednostronnie przezroczysta, spód kolorowy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wykonan</w:t>
            </w:r>
            <w:r>
              <w:rPr>
                <w:rFonts w:cs="Arial"/>
                <w:color w:val="000000"/>
                <w:szCs w:val="20"/>
              </w:rPr>
              <w:t>a</w:t>
            </w:r>
            <w:r w:rsidRPr="005D6F37">
              <w:rPr>
                <w:rFonts w:cs="Arial"/>
                <w:color w:val="000000"/>
                <w:szCs w:val="20"/>
              </w:rPr>
              <w:t xml:space="preserve"> z</w:t>
            </w:r>
            <w:r>
              <w:rPr>
                <w:rFonts w:cs="Arial"/>
                <w:color w:val="000000"/>
                <w:szCs w:val="20"/>
              </w:rPr>
              <w:t xml:space="preserve"> folii o grubości minimum 105 mikronów</w:t>
            </w:r>
            <w:r w:rsidRPr="005D6F37">
              <w:rPr>
                <w:rFonts w:cs="Arial"/>
                <w:color w:val="000000"/>
                <w:szCs w:val="20"/>
              </w:rPr>
              <w:t xml:space="preserve">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6BA0E9C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B7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BC6BE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2072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57FAA4A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Obwoluta A4 dwustronnie przezroczysta,/ tzw.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ofertówk</w:t>
            </w:r>
            <w:r>
              <w:rPr>
                <w:rFonts w:cs="Arial"/>
                <w:color w:val="000000"/>
                <w:szCs w:val="20"/>
              </w:rPr>
              <w:t>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/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05317BE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0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9FABB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2F7CFA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6F3E014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biały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250g/m2.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4AC8D8F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E0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1032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04ECAB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7A1692C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niebieski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1 opakowanie zawiera </w:t>
            </w:r>
            <w:r>
              <w:rPr>
                <w:rFonts w:cs="Arial"/>
                <w:color w:val="000000"/>
                <w:szCs w:val="20"/>
              </w:rPr>
              <w:lastRenderedPageBreak/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0BCE77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A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1E85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67B29B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5B6D03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Ołówek automatyczny </w:t>
            </w:r>
            <w:r w:rsidRPr="005D6F37">
              <w:rPr>
                <w:rFonts w:cs="Arial"/>
                <w:color w:val="000000"/>
                <w:szCs w:val="20"/>
              </w:rPr>
              <w:t>0,7 HB z gumką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metalowa końcówka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2F2A600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58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C72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366A5B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4D87BA5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Ołówek kreślarski z gumką o twardości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7207A0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30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60443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332483A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378C14C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Pianka do czyszczenia klawiatury i plastikowych części komputera, 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324D18A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B48F76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0EF8292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2BC9E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Pinezki z główką plastikową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/beczułki/.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00FF70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718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D8539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DFDDA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458A8C8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4195BC3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1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90F1D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08E7C0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7B613E3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czerwony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</w:t>
            </w:r>
            <w:r>
              <w:rPr>
                <w:rFonts w:cs="Arial"/>
                <w:color w:val="000000"/>
                <w:szCs w:val="20"/>
              </w:rPr>
              <w:t>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4FA7C1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D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4E5F4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340599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34C11B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niebieski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końcówka, 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11F6FE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6E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36281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E3B8A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64D1082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 xml:space="preserve">, </w:t>
            </w:r>
            <w:r>
              <w:rPr>
                <w:rFonts w:cs="Arial"/>
                <w:color w:val="000000"/>
                <w:szCs w:val="20"/>
              </w:rPr>
              <w:t>grubość linii w zakresie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569EB92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FB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E6672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16BEC7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09DD04D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71F6100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CEE8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7EBB93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7F10210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 niebieski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140B160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05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635128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5AF373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628912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Markery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tablic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suchościeralnych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 okrągłą końcówką o grubości 3 mm (+/- 1 mm),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1000m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W zestawie 4 sztukowym (kolory czarny, niebieski,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2D59961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62C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180B1A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0C2A486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1E43BF4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3F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E99E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0BCE50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4EFF09E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700 MB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podwyższonej jakości pakowane pojedynczo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5981791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3C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A4825C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1F9E3D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19D387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+/- 4,7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5D02E6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4D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81868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67D3AD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97CA1B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RW 4,7 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11FC3E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5F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B908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57E0A6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38C463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DVD+/- R DL 8,5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70289F4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6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09327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12E1CC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53119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Podajnik stojący do taśmy klejącej, biurowej. Wykonany z plastiku, stabilny,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ciężki podajnik do taśmy samoprzylepnej, o antypoślizgowym spodzie. Metalowa obcinarka do taśmy (taśmy o wymiarach: szerokości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 mm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33 m).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764AC68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9A7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5D4049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23A475F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6FBF419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Podkładka żelowa Heath-V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pod mysz i nadgarstek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lub równoważna tj.: ergonomiczna podkładka żelowa, posiadająca nieruchomą podkładkę pod nadgarstek, wbudowana w 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62F9E84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0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3DBDB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0BC13E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124399C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klawiaturę Heath-V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lub równoważna tj. ergonomiczna podkładka żelowa, wbudowana w materiał powłoka antybakteryjna, antypoślizgowa podstawa, wymiary 46,5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8,5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1,5 cm (+/- 0,1 cm) (długość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szerokość w najszerszym miejscu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grubość na wypukłościach, płaska cz</w:t>
            </w:r>
            <w:r>
              <w:rPr>
                <w:rFonts w:cs="Arial"/>
                <w:color w:val="000000"/>
                <w:szCs w:val="20"/>
              </w:rPr>
              <w:t>ę</w:t>
            </w:r>
            <w:r w:rsidRPr="005D6F37">
              <w:rPr>
                <w:rFonts w:cs="Arial"/>
                <w:color w:val="000000"/>
                <w:szCs w:val="20"/>
              </w:rPr>
              <w:t xml:space="preserve">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2AD4E9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3EFC8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153D453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7556D1F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mysz komputerową z żelowym podparciem dla nadgarstka o powierzchni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6638528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1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BA73D6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050473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0A908D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Podnóżek na stopy pod biurko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Solemate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Kensington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4802DF3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0B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ABBBF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2E57E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90181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Podusz</w:t>
            </w:r>
            <w:r>
              <w:rPr>
                <w:rFonts w:cs="Arial"/>
                <w:color w:val="000000"/>
                <w:szCs w:val="20"/>
              </w:rPr>
              <w:t>ka do stempli minimum 11x7 cm; nie</w:t>
            </w:r>
            <w:r w:rsidRPr="005D6F37">
              <w:rPr>
                <w:rFonts w:cs="Arial"/>
                <w:color w:val="000000"/>
                <w:szCs w:val="20"/>
              </w:rPr>
              <w:t>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4F5936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3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366367" w14:textId="77777777" w:rsidTr="00041CD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4C571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90E54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456E4C0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59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A835C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7798C4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466F06E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stojący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wykonany z foli polipropylenowej, uszlachetniona powierzchniowo okładzina wewnętrzna. </w:t>
            </w:r>
            <w:r>
              <w:rPr>
                <w:rFonts w:cs="Arial"/>
                <w:color w:val="000000"/>
                <w:szCs w:val="20"/>
              </w:rPr>
              <w:t>W</w:t>
            </w:r>
            <w:r w:rsidRPr="005D6F37">
              <w:rPr>
                <w:rFonts w:cs="Arial"/>
                <w:color w:val="000000"/>
                <w:szCs w:val="20"/>
              </w:rPr>
              <w:t xml:space="preserve">ymienna etykieta na grzbiecie, otwór na palec. Pojemność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750 kartek, wymiary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245x75x320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(+/-5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różne kolory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tzw. prasowy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70DD8BF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D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1427B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6C7243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185EDDD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Powietrze sprężone do czyszczenia klawiatury i wnętrza komputera z kurzu;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68C15A4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9F561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72E13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E4ACC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Półka plastikowa /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tacka-szuflada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/ dymna, </w:t>
            </w:r>
            <w:r>
              <w:rPr>
                <w:rFonts w:cs="Arial"/>
                <w:color w:val="000000"/>
                <w:szCs w:val="20"/>
              </w:rPr>
              <w:t>półki plastikowe z możliwością nakładania ich</w:t>
            </w:r>
            <w:r w:rsidRPr="005D6F37">
              <w:rPr>
                <w:rFonts w:cs="Arial"/>
                <w:color w:val="000000"/>
                <w:szCs w:val="20"/>
              </w:rPr>
              <w:t xml:space="preserve"> na siebie w pionie</w:t>
            </w:r>
            <w:r>
              <w:rPr>
                <w:rFonts w:cs="Arial"/>
                <w:color w:val="000000"/>
                <w:szCs w:val="20"/>
              </w:rPr>
              <w:t xml:space="preserve">; półki </w:t>
            </w:r>
            <w:r w:rsidRPr="005D6F37">
              <w:rPr>
                <w:rFonts w:cs="Arial"/>
                <w:color w:val="000000"/>
                <w:szCs w:val="20"/>
              </w:rPr>
              <w:t>o wymiarach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dł. 34 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szer. 25cm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21C5B2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2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748EA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2C3FA7C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269629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Preparat do czyszczenia ekranów komputerowych, monitorów;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250 ml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2DA99D7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73C0A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126294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3EAEBAE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Listwa elektryczna z wyłącznikiem prądu i zawierająca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gniazdek,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przewodu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m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1D69F3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81F9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251D9A6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089CC8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7C46542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A4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0E9C20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3860A7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3E6C047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zbiorcze archiwizacyjne do dokumentów o formacie A4, wykonane z tektury bezkw</w:t>
            </w:r>
            <w:r>
              <w:rPr>
                <w:rFonts w:cs="Arial"/>
                <w:color w:val="000000"/>
                <w:szCs w:val="20"/>
              </w:rPr>
              <w:t>asowej o gramaturze minimum 1300 g/</w:t>
            </w:r>
            <w:r w:rsidRPr="005D6F37">
              <w:rPr>
                <w:rFonts w:cs="Arial"/>
                <w:color w:val="000000"/>
                <w:szCs w:val="20"/>
              </w:rPr>
              <w:t>m².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260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100 mm. Pudło kopertowe z tektury litej; ma chronić dokumenty przed owadami, wilgocią oraz jest trudno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716B31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77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35C77AD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290512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327B840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do archiw</w:t>
            </w:r>
            <w:r>
              <w:rPr>
                <w:rFonts w:cs="Arial"/>
                <w:color w:val="000000"/>
                <w:szCs w:val="20"/>
              </w:rPr>
              <w:t>izacji dokumentów o formacie A4</w:t>
            </w:r>
            <w:r w:rsidRPr="005D6F37">
              <w:rPr>
                <w:rFonts w:cs="Arial"/>
                <w:color w:val="000000"/>
                <w:szCs w:val="20"/>
              </w:rPr>
              <w:t xml:space="preserve">, wykonane z tektury falistej, kwasowej, trójwarstwowej,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450 g./m².;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5A31AFB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AE440E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44B464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242997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</w:t>
            </w:r>
            <w:r>
              <w:rPr>
                <w:rFonts w:cs="Arial"/>
                <w:color w:val="000000"/>
                <w:szCs w:val="20"/>
              </w:rPr>
              <w:t xml:space="preserve">ło zbiorcze archiwizacyjne na płyty CD o konstrukcji kopertowej, umożliwiające przechowywanie w pionie i poziomie, materiał tektura </w:t>
            </w:r>
            <w:proofErr w:type="spellStart"/>
            <w:r>
              <w:rPr>
                <w:rFonts w:cs="Arial"/>
                <w:color w:val="000000"/>
                <w:szCs w:val="20"/>
              </w:rPr>
              <w:t>Agema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o gramaturze 900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>
              <w:rPr>
                <w:rFonts w:cs="Arial"/>
                <w:color w:val="000000"/>
                <w:szCs w:val="20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5AFF0F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7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F8FE1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111F3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7A40181F" w:rsidR="00041CD4" w:rsidRPr="00BD25B9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1AD45D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6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49B98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4BD854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18C2006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72F09E2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4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524C4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004F9D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57B57A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0C04457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27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CD6C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6D2A3B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682B03B4" w:rsidR="00041CD4" w:rsidRPr="005D6F37" w:rsidRDefault="00041CD4" w:rsidP="00DB3CE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A5/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53F556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6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52530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7034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5FDD614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Skoroszyt A4 wpinany do segregatora plastikowy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minimum przód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mikronów, tył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160 mikronów z wąsami umożliwiającymi spinanie 200 kartek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dziurkami na grzbiecie umożliwiającymi wpięcie do segregatora oraz z paskiem do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opisania.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3A25A0A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7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2157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0E6F19F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28D09AE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Spinacze krzyżakowe 40-41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;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</w:t>
            </w:r>
            <w:r>
              <w:rPr>
                <w:rFonts w:cs="Arial"/>
                <w:color w:val="000000"/>
                <w:szCs w:val="20"/>
              </w:rPr>
              <w:t xml:space="preserve">zawiera minimum </w:t>
            </w:r>
            <w:r w:rsidRPr="005D6F37">
              <w:rPr>
                <w:rFonts w:cs="Arial"/>
                <w:color w:val="000000"/>
                <w:szCs w:val="20"/>
              </w:rPr>
              <w:t>50 szt.</w:t>
            </w:r>
            <w:r>
              <w:rPr>
                <w:rFonts w:cs="Arial"/>
                <w:color w:val="000000"/>
                <w:szCs w:val="20"/>
              </w:rPr>
              <w:t xml:space="preserve">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11EA71F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3F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5BD41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013474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7AED43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28mm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>100 szt.</w:t>
            </w:r>
            <w:r>
              <w:rPr>
                <w:rFonts w:cs="Arial"/>
                <w:color w:val="000000"/>
                <w:szCs w:val="20"/>
              </w:rPr>
              <w:t xml:space="preserve">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1AF184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6C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C5727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0F073A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4BFC1C9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50 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 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 xml:space="preserve">100 szt. </w:t>
            </w:r>
            <w:r>
              <w:rPr>
                <w:rFonts w:cs="Arial"/>
                <w:color w:val="000000"/>
                <w:szCs w:val="20"/>
              </w:rPr>
              <w:t>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27D2FB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E4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8D091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6CFB12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0D902F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Stojak na ulotki A5, 4 kieszenie pion-poziom (2 rzędy po 2 kieszenie), wykonany z transparentnego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plexi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10FD61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54038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663368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79ABB57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Sznurek pakowy z konopi lub juty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masa zwoju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1609FD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BF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E8DF8E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39FE14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20CDED8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4B8A8EA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58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71879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726AF4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06BA0CF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 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531827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34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0EC94F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9C93A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7EB214E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Tablica ścienna magnetyczna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aluminiowej ramie. Powierzchnia z polakierowanej stali; w zestawie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 komplet narożników oraz półka na akcesoria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7FDC80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E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3517F6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34E33A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5A310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bezbarwna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6504CBF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2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807C1D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6E4D8A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4DDEAA9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szara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53ACA09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649891" w14:textId="77777777" w:rsidTr="00041CD4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C1C6C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6F6F921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Taśma przylepna jednostronnie bezbarwna o szerokości 1,9 cm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30-33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229371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A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D49DC3" w14:textId="77777777" w:rsidTr="00041CD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441B47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6CDF6A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 do podpisu z przegrodami na pisma. Okładka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twarda oprawa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2mm i gramaturze 1200g/m2; karty wewnętrzne z szarego lub beżowego kartonu o gramaturze około 450 g/m2 z 4 otworami pozwalającymi odnajd</w:t>
            </w:r>
            <w:r>
              <w:rPr>
                <w:rFonts w:cs="Arial"/>
                <w:color w:val="000000"/>
                <w:szCs w:val="20"/>
              </w:rPr>
              <w:t>y</w:t>
            </w:r>
            <w:r w:rsidRPr="005D6F37">
              <w:rPr>
                <w:rFonts w:cs="Arial"/>
                <w:color w:val="000000"/>
                <w:szCs w:val="20"/>
              </w:rPr>
              <w:t xml:space="preserve">wać dokumenty. Rozciągliwy grzbiet harmonijkowy oraz wzmocnione paski oddzielające. Na przedniej okładce okienko na wymienne etykiety – liczba przegródek </w:t>
            </w:r>
            <w:r>
              <w:rPr>
                <w:rFonts w:cs="Arial"/>
                <w:color w:val="000000"/>
                <w:szCs w:val="20"/>
              </w:rPr>
              <w:lastRenderedPageBreak/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107E46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57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3665FA" w14:textId="77777777" w:rsidTr="00041CD4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03F866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4B75986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 archiwizacyjna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3-skrzydłowa na dokumenty formatu A4. Wykonana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twardej tektury szarej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800 g, tektura bezkwasowa. Szerokość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cm wysokość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5AADD8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CA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A1E12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249CC9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492B9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kartonowa w kolorze białym; wiązana tasiemką w kolorze białym; rozmiar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250x320x50 mm – gramatura minimum 300 g/m2.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57EE71F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B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CEA433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09C573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6C931A6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formacie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A4, 3 skrzydłowa wykonana z preszpanu laminowana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na skrzyd</w:t>
            </w:r>
            <w:r>
              <w:rPr>
                <w:rFonts w:cs="Arial"/>
                <w:color w:val="000000"/>
                <w:szCs w:val="20"/>
              </w:rPr>
              <w:t>łach teczek dwie narożne gumki, teczki w różnych kolorach</w:t>
            </w:r>
            <w:r w:rsidRPr="005D6F37">
              <w:rPr>
                <w:rFonts w:cs="Arial"/>
                <w:color w:val="000000"/>
                <w:szCs w:val="20"/>
              </w:rPr>
              <w:t>. Wymiary 319x235 mm</w:t>
            </w:r>
            <w:r>
              <w:rPr>
                <w:rFonts w:cs="Arial"/>
                <w:color w:val="000000"/>
                <w:szCs w:val="20"/>
              </w:rPr>
              <w:t xml:space="preserve">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0976B8F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A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8EDB0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501403A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212E9D8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, akta osobowe” dla akt o formacie A4; w twardej oprawie w kolorze zielonym lub bordowym; grube twarde oprawki (oklejona tektura), podział na części A, B, C i D z wąsami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37FE99F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DC833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6E628E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AEF382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Teczka na rzep,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tektury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wielkość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wymiarach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319x248x35 mm (+/- 1 mm); laminowana </w:t>
            </w:r>
            <w:r>
              <w:rPr>
                <w:rFonts w:cs="Arial"/>
                <w:color w:val="000000"/>
                <w:szCs w:val="20"/>
              </w:rPr>
              <w:t>(</w:t>
            </w:r>
            <w:r w:rsidRPr="005D6F37">
              <w:rPr>
                <w:rFonts w:cs="Arial"/>
                <w:color w:val="000000"/>
                <w:szCs w:val="20"/>
              </w:rPr>
              <w:t>różne kolory</w:t>
            </w:r>
            <w:r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251B1F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1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5EDB6D" w14:textId="77777777" w:rsidTr="00041CD4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CE32B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565F8F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516BF9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3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831C09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3866D0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781689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Tusz do stempli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ml/szt. w kolorze 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0E4243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257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5680C11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27873B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Wałeczki barwiące do maszynki liczącej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Citizen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670D3AF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43A3E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4959ED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352487A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3648A74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BC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E58DC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BFB1B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735B42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grafitowe 0.7 HB do ołówków automatycznych,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05B9C77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C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F4A43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DE16FD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FF8EA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023E21D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3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E1B3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664AFC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3235632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43E3D73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9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AD79B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3C9C2E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1328E1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225C76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0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731E44" w14:paraId="2C59C0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3F3EFD9D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616D93E9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żelowych poz.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4AF10158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46" w14:textId="77777777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</w:tr>
      <w:tr w:rsidR="00041CD4" w:rsidRPr="00667BCB" w14:paraId="4368B1B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B62A7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80CF276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7D05106C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8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9B360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1827EB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3EE471C3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387BD7F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E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56D84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4936C13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5CED27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3A789E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CC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1DCECD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5128CC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1112FA4F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30F5059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A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132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0E1385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0645AF4B" w:rsidR="00041CD4" w:rsidRPr="005D6F37" w:rsidRDefault="00041CD4" w:rsidP="009F49B6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leżących </w:t>
            </w:r>
            <w:r w:rsidRPr="005D6F37">
              <w:rPr>
                <w:rFonts w:cs="Arial"/>
                <w:color w:val="000000"/>
                <w:szCs w:val="20"/>
              </w:rPr>
              <w:t xml:space="preserve">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031401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73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4D7ED6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17A8B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1E64C0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papierowe – bloczek kartek samoprzylepnych, 20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50 mm (+/- 2 mm), po minimum 160 zakładek w 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703063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3A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5EC94E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029DAF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766913A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typu Post-It do wielokrotnego oznaczania stron 12 mm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7C10FB2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B9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C7CAD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1F3EE74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6D4926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Zakładki typu post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it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4C8115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9B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E230DF2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1581D7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1C5951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10ECE12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4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98214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7698C2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65A531F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223E3F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14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3323A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5336A6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465BD7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52EB77B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E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17045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2728DA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16D34A5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054DE60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3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78B72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7740E79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713873E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A5 96-kartkowy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75C0DBA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E2938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15E56B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492DE5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A4 96-kartkowy kratka 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03AC83F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84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F41F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7E0F8F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6005708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A5 60 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miękkiej oprawie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10532C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1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D465A3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0E6C11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6E9E8C7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</w:t>
            </w:r>
            <w:r>
              <w:rPr>
                <w:rFonts w:cs="Arial"/>
                <w:color w:val="000000"/>
                <w:szCs w:val="20"/>
              </w:rPr>
              <w:t>0. Części mechaniczne z metalu</w:t>
            </w:r>
            <w:r w:rsidRPr="005D6F37">
              <w:rPr>
                <w:rFonts w:cs="Arial"/>
                <w:color w:val="000000"/>
                <w:szCs w:val="20"/>
              </w:rPr>
              <w:t>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możliwość zszywania na głębokości minimum 40 mm, system płaskiego zszywania.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Minimum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26678E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81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DDE1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0DDAA7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0B8F63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do zszywek standard 24/6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kartek o gramaturze 80g/m2, głębokość wsunięcia kartki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mm, części mechaniczne wykonane z metalu. Minimum 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5D6F37">
              <w:rPr>
                <w:rFonts w:cs="Arial"/>
                <w:color w:val="000000"/>
                <w:szCs w:val="20"/>
              </w:rPr>
              <w:t xml:space="preserve">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0532B4D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E2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715E0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31F9F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31C7E73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 23/8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23/10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23/15. Części mechaniczne z metalu, dźwignia około 30 cm,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możliwość zszywania na głębokości minimum 65 mm. Mocny zszywacz, ładowany od przodu.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100x154x325 mm. (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SxWxG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). Minimum 5 lat gwarancji. Zszywacz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Rapid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Fashion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2FF2273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91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13F3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6AF7E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6033D52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23/10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117ACA3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48C5F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B5466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7B2F3B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23/13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5B6FFF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0B82D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5D9C05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90C22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23/15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630FE3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003DB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6B0ED4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3AF90A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23/8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3CA82ED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EF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1027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229860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099F41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24/6 wysokiej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70030E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21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67D2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4E63A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0650DF7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10,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5CBC179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13206E" w14:textId="77777777" w:rsidTr="00041CD4">
        <w:trPr>
          <w:trHeight w:val="57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A3E8" w14:textId="72B089E2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7C275E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oferowanych</w:t>
            </w:r>
            <w:r w:rsidRPr="003671A5">
              <w:rPr>
                <w:rFonts w:cs="Arial"/>
                <w:b/>
                <w:color w:val="000000"/>
              </w:rPr>
              <w:t xml:space="preserve"> </w:t>
            </w:r>
            <w:r>
              <w:rPr>
                <w:rFonts w:cs="Arial"/>
                <w:b/>
                <w:color w:val="000000"/>
              </w:rPr>
              <w:t>artykułów biurowych (suma z poz. 1-202)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CE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0BC3" w14:textId="628B0CF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CB9" w14:textId="09719F9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44CFF307" w14:textId="77777777" w:rsidR="00003C1F" w:rsidRDefault="00003C1F" w:rsidP="00003C1F"/>
    <w:p w14:paraId="78AB2FED" w14:textId="77777777" w:rsidR="00445016" w:rsidRDefault="00445016"/>
    <w:sectPr w:rsidR="00445016" w:rsidSect="001C0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6"/>
  </w:num>
  <w:num w:numId="14">
    <w:abstractNumId w:val="23"/>
  </w:num>
  <w:num w:numId="15">
    <w:abstractNumId w:val="15"/>
  </w:num>
  <w:num w:numId="16">
    <w:abstractNumId w:val="18"/>
  </w:num>
  <w:num w:numId="17">
    <w:abstractNumId w:val="21"/>
  </w:num>
  <w:num w:numId="18">
    <w:abstractNumId w:val="10"/>
  </w:num>
  <w:num w:numId="19">
    <w:abstractNumId w:val="13"/>
  </w:num>
  <w:num w:numId="20">
    <w:abstractNumId w:val="22"/>
  </w:num>
  <w:num w:numId="21">
    <w:abstractNumId w:val="20"/>
  </w:num>
  <w:num w:numId="22">
    <w:abstractNumId w:val="19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812F3"/>
    <w:rsid w:val="0008458E"/>
    <w:rsid w:val="000C73B2"/>
    <w:rsid w:val="000E16A8"/>
    <w:rsid w:val="000F3A81"/>
    <w:rsid w:val="001C0E4A"/>
    <w:rsid w:val="00246633"/>
    <w:rsid w:val="003E6B81"/>
    <w:rsid w:val="00420C3B"/>
    <w:rsid w:val="00445016"/>
    <w:rsid w:val="00447887"/>
    <w:rsid w:val="0044795F"/>
    <w:rsid w:val="004B4BB7"/>
    <w:rsid w:val="004C3188"/>
    <w:rsid w:val="00505811"/>
    <w:rsid w:val="00506C45"/>
    <w:rsid w:val="00547B48"/>
    <w:rsid w:val="005D130D"/>
    <w:rsid w:val="0064744F"/>
    <w:rsid w:val="006B01BD"/>
    <w:rsid w:val="006E61AE"/>
    <w:rsid w:val="007066AE"/>
    <w:rsid w:val="00706AF1"/>
    <w:rsid w:val="00731E44"/>
    <w:rsid w:val="00786F7B"/>
    <w:rsid w:val="007C275E"/>
    <w:rsid w:val="00840316"/>
    <w:rsid w:val="0086583C"/>
    <w:rsid w:val="00874BB0"/>
    <w:rsid w:val="00910A38"/>
    <w:rsid w:val="00937EAE"/>
    <w:rsid w:val="009B418A"/>
    <w:rsid w:val="009F49B6"/>
    <w:rsid w:val="00A94BD0"/>
    <w:rsid w:val="00AA701B"/>
    <w:rsid w:val="00AE3020"/>
    <w:rsid w:val="00B132AD"/>
    <w:rsid w:val="00B41397"/>
    <w:rsid w:val="00B41D58"/>
    <w:rsid w:val="00BA1DEF"/>
    <w:rsid w:val="00BD25B9"/>
    <w:rsid w:val="00C620D1"/>
    <w:rsid w:val="00C75420"/>
    <w:rsid w:val="00CD39BF"/>
    <w:rsid w:val="00DA16B2"/>
    <w:rsid w:val="00DB3CEA"/>
    <w:rsid w:val="00DC09F4"/>
    <w:rsid w:val="00DE14BA"/>
    <w:rsid w:val="00DE6A65"/>
    <w:rsid w:val="00ED44DC"/>
    <w:rsid w:val="00ED56B9"/>
    <w:rsid w:val="00EF5AE2"/>
    <w:rsid w:val="00F05278"/>
    <w:rsid w:val="00F571C5"/>
    <w:rsid w:val="00F63C69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130D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130D"/>
    <w:rPr>
      <w:rFonts w:ascii="Arial" w:eastAsia="Times New Roman" w:hAnsi="Arial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35</Pages>
  <Words>4795</Words>
  <Characters>28776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Tomasz Płodzik</cp:lastModifiedBy>
  <cp:revision>11</cp:revision>
  <cp:lastPrinted>2021-11-15T11:02:00Z</cp:lastPrinted>
  <dcterms:created xsi:type="dcterms:W3CDTF">2021-11-09T11:15:00Z</dcterms:created>
  <dcterms:modified xsi:type="dcterms:W3CDTF">2021-12-06T10:25:00Z</dcterms:modified>
</cp:coreProperties>
</file>